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13749D" w14:textId="56446D51" w:rsidR="007F6D13" w:rsidRDefault="00225581" w:rsidP="00225581">
      <w:pPr>
        <w:ind w:left="-851" w:right="-851"/>
        <w:rPr>
          <w:rFonts w:ascii="Comic Sans MS" w:hAnsi="Comic Sans MS"/>
        </w:rPr>
      </w:pPr>
      <w:r>
        <w:rPr>
          <w:rFonts w:ascii="Comic Sans MS" w:hAnsi="Comic Sans MS"/>
        </w:rPr>
        <w:t xml:space="preserve">Physique Chimie en </w:t>
      </w:r>
      <w:r w:rsidR="002D5391">
        <w:rPr>
          <w:rFonts w:ascii="Comic Sans MS" w:hAnsi="Comic Sans MS"/>
        </w:rPr>
        <w:t>Terminale</w:t>
      </w:r>
      <w:r w:rsidR="0004445D">
        <w:rPr>
          <w:rFonts w:ascii="Comic Sans MS" w:hAnsi="Comic Sans MS"/>
        </w:rPr>
        <w:t xml:space="preserve"> spécialité</w:t>
      </w:r>
    </w:p>
    <w:p w14:paraId="526D876C" w14:textId="1D7D912B" w:rsidR="00225581" w:rsidRDefault="00CC5ECD" w:rsidP="00225581">
      <w:pPr>
        <w:ind w:left="-851" w:right="-851"/>
        <w:jc w:val="center"/>
        <w:rPr>
          <w:rFonts w:ascii="Comic Sans MS" w:hAnsi="Comic Sans MS"/>
        </w:rPr>
      </w:pPr>
      <w:r>
        <w:rPr>
          <w:rFonts w:ascii="Comic Sans MS" w:hAnsi="Comic Sans MS"/>
          <w:color w:val="FF0000"/>
          <w:sz w:val="28"/>
          <w:szCs w:val="28"/>
          <w:u w:val="single"/>
        </w:rPr>
        <w:t>Dosages par titrage</w:t>
      </w:r>
      <w:r w:rsidR="00225581" w:rsidRPr="00225581">
        <w:rPr>
          <w:rFonts w:ascii="Comic Sans MS" w:hAnsi="Comic Sans MS"/>
          <w:color w:val="FF0000"/>
          <w:sz w:val="28"/>
          <w:szCs w:val="28"/>
        </w:rPr>
        <w:t xml:space="preserve"> </w:t>
      </w:r>
      <w:r w:rsidR="00225581">
        <w:rPr>
          <w:rFonts w:ascii="Comic Sans MS" w:hAnsi="Comic Sans MS"/>
        </w:rPr>
        <w:t xml:space="preserve">livre p </w:t>
      </w:r>
      <w:r>
        <w:rPr>
          <w:rFonts w:ascii="Comic Sans MS" w:hAnsi="Comic Sans MS"/>
        </w:rPr>
        <w:t>8</w:t>
      </w:r>
      <w:r w:rsidR="000F4BFD">
        <w:rPr>
          <w:rFonts w:ascii="Comic Sans MS" w:hAnsi="Comic Sans MS"/>
        </w:rPr>
        <w:t xml:space="preserve">4 à </w:t>
      </w:r>
      <w:r>
        <w:rPr>
          <w:rFonts w:ascii="Comic Sans MS" w:hAnsi="Comic Sans MS"/>
        </w:rPr>
        <w:t>11</w:t>
      </w:r>
      <w:r w:rsidR="000F4BFD">
        <w:rPr>
          <w:rFonts w:ascii="Comic Sans MS" w:hAnsi="Comic Sans MS"/>
        </w:rPr>
        <w:t>3</w:t>
      </w:r>
    </w:p>
    <w:p w14:paraId="4EF112A6" w14:textId="77777777" w:rsidR="00225581" w:rsidRDefault="00225581" w:rsidP="0075449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00FF00"/>
        <w:ind w:left="-851" w:right="-851"/>
        <w:jc w:val="center"/>
        <w:rPr>
          <w:rFonts w:ascii="Comic Sans MS" w:hAnsi="Comic Sans MS"/>
          <w:sz w:val="36"/>
          <w:szCs w:val="36"/>
        </w:rPr>
      </w:pPr>
      <w:r w:rsidRPr="00225581">
        <w:rPr>
          <w:rFonts w:ascii="Comic Sans MS" w:hAnsi="Comic Sans MS"/>
          <w:sz w:val="36"/>
          <w:szCs w:val="36"/>
        </w:rPr>
        <w:t>Feuille de route</w:t>
      </w:r>
    </w:p>
    <w:p w14:paraId="11655109" w14:textId="77777777" w:rsidR="00163C4A" w:rsidRPr="00860CBB" w:rsidRDefault="00163C4A" w:rsidP="00163C4A">
      <w:pPr>
        <w:pStyle w:val="Paragraphedeliste"/>
        <w:ind w:left="-284" w:right="-993"/>
        <w:rPr>
          <w:rFonts w:ascii="Comic Sans MS" w:hAnsi="Comic Sans MS"/>
          <w:sz w:val="28"/>
          <w:szCs w:val="28"/>
        </w:rPr>
      </w:pPr>
      <w:r w:rsidRPr="00860CBB">
        <w:rPr>
          <w:rFonts w:ascii="Comic Sans MS" w:hAnsi="Comic Sans MS"/>
          <w:sz w:val="28"/>
          <w:szCs w:val="28"/>
        </w:rPr>
        <w:t>Il faut se référer REGULIEREMENT à cette feuille de route pour savoir ce qu’il faut faire.</w:t>
      </w:r>
    </w:p>
    <w:p w14:paraId="76E27ADE" w14:textId="77777777" w:rsidR="00163C4A" w:rsidRDefault="00163C4A" w:rsidP="00163C4A">
      <w:pPr>
        <w:pStyle w:val="Paragraphedeliste"/>
        <w:ind w:left="-284" w:right="-993"/>
        <w:rPr>
          <w:rFonts w:ascii="Comic Sans MS" w:hAnsi="Comic Sans MS"/>
          <w:sz w:val="36"/>
          <w:szCs w:val="36"/>
        </w:rPr>
      </w:pPr>
    </w:p>
    <w:p w14:paraId="6990841E" w14:textId="77777777" w:rsidR="00A85EE1" w:rsidRPr="00860CBB" w:rsidRDefault="00A85EE1" w:rsidP="000F25C3">
      <w:pPr>
        <w:pStyle w:val="Paragraphedeliste"/>
        <w:numPr>
          <w:ilvl w:val="0"/>
          <w:numId w:val="1"/>
        </w:numPr>
        <w:ind w:left="-284" w:right="-993"/>
        <w:rPr>
          <w:rFonts w:ascii="Comic Sans MS" w:hAnsi="Comic Sans MS"/>
          <w:sz w:val="36"/>
          <w:szCs w:val="36"/>
          <w:highlight w:val="yellow"/>
        </w:rPr>
      </w:pPr>
      <w:r w:rsidRPr="00860CBB">
        <w:rPr>
          <w:rFonts w:ascii="Comic Sans MS" w:hAnsi="Comic Sans MS"/>
          <w:sz w:val="36"/>
          <w:szCs w:val="36"/>
          <w:highlight w:val="yellow"/>
        </w:rPr>
        <w:t>Consulter des ressources</w:t>
      </w:r>
      <w:r w:rsidR="000005E4" w:rsidRPr="00860CBB">
        <w:rPr>
          <w:rFonts w:ascii="Comic Sans MS" w:hAnsi="Comic Sans MS"/>
          <w:sz w:val="36"/>
          <w:szCs w:val="36"/>
          <w:highlight w:val="yellow"/>
        </w:rPr>
        <w:t> :</w:t>
      </w:r>
    </w:p>
    <w:p w14:paraId="68295B45" w14:textId="5939CF26" w:rsidR="00225581" w:rsidRPr="00A85EE1" w:rsidRDefault="00225581" w:rsidP="00A85EE1">
      <w:pPr>
        <w:pStyle w:val="Paragraphedeliste"/>
        <w:ind w:left="-284" w:right="-993"/>
        <w:rPr>
          <w:rFonts w:ascii="Comic Sans MS" w:hAnsi="Comic Sans MS"/>
          <w:sz w:val="28"/>
          <w:szCs w:val="28"/>
        </w:rPr>
      </w:pPr>
      <w:r w:rsidRPr="00A85EE1">
        <w:rPr>
          <w:rFonts w:ascii="Comic Sans MS" w:hAnsi="Comic Sans MS"/>
          <w:sz w:val="28"/>
          <w:szCs w:val="28"/>
        </w:rPr>
        <w:t xml:space="preserve">Visualiser </w:t>
      </w:r>
      <w:r w:rsidR="00FA73B3">
        <w:rPr>
          <w:rFonts w:ascii="Comic Sans MS" w:hAnsi="Comic Sans MS"/>
          <w:sz w:val="28"/>
          <w:szCs w:val="28"/>
        </w:rPr>
        <w:t xml:space="preserve">les vidéos + </w:t>
      </w:r>
      <w:r w:rsidR="00CC5ECD">
        <w:rPr>
          <w:rFonts w:ascii="Comic Sans MS" w:hAnsi="Comic Sans MS"/>
          <w:sz w:val="28"/>
          <w:szCs w:val="28"/>
        </w:rPr>
        <w:t>lire le cours</w:t>
      </w:r>
    </w:p>
    <w:p w14:paraId="159F673F" w14:textId="7081C5E1" w:rsidR="00A85EE1" w:rsidRPr="00860CBB" w:rsidRDefault="00A85EE1" w:rsidP="000F25C3">
      <w:pPr>
        <w:pStyle w:val="Paragraphedeliste"/>
        <w:numPr>
          <w:ilvl w:val="0"/>
          <w:numId w:val="1"/>
        </w:numPr>
        <w:ind w:left="-284" w:right="-993"/>
        <w:rPr>
          <w:rFonts w:ascii="Comic Sans MS" w:hAnsi="Comic Sans MS"/>
          <w:sz w:val="36"/>
          <w:szCs w:val="36"/>
          <w:highlight w:val="yellow"/>
        </w:rPr>
      </w:pPr>
      <w:r w:rsidRPr="00860CBB">
        <w:rPr>
          <w:rFonts w:ascii="Comic Sans MS" w:hAnsi="Comic Sans MS"/>
          <w:sz w:val="36"/>
          <w:szCs w:val="36"/>
          <w:highlight w:val="yellow"/>
        </w:rPr>
        <w:t>Appliquer</w:t>
      </w:r>
      <w:r w:rsidR="00FA73B3">
        <w:rPr>
          <w:rFonts w:ascii="Comic Sans MS" w:hAnsi="Comic Sans MS"/>
          <w:sz w:val="36"/>
          <w:szCs w:val="36"/>
          <w:highlight w:val="yellow"/>
        </w:rPr>
        <w:t>,</w:t>
      </w:r>
      <w:r w:rsidRPr="00860CBB">
        <w:rPr>
          <w:rFonts w:ascii="Comic Sans MS" w:hAnsi="Comic Sans MS"/>
          <w:sz w:val="36"/>
          <w:szCs w:val="36"/>
          <w:highlight w:val="yellow"/>
        </w:rPr>
        <w:t xml:space="preserve"> comprendre</w:t>
      </w:r>
      <w:r w:rsidR="000005E4" w:rsidRPr="00860CBB">
        <w:rPr>
          <w:rFonts w:ascii="Comic Sans MS" w:hAnsi="Comic Sans MS"/>
          <w:sz w:val="36"/>
          <w:szCs w:val="36"/>
          <w:highlight w:val="yellow"/>
        </w:rPr>
        <w:t> :</w:t>
      </w:r>
    </w:p>
    <w:p w14:paraId="1F48950F" w14:textId="75ABDDB3" w:rsidR="00225581" w:rsidRDefault="00225581" w:rsidP="00A85EE1">
      <w:pPr>
        <w:pStyle w:val="Paragraphedeliste"/>
        <w:ind w:left="-284" w:right="-993"/>
        <w:rPr>
          <w:rFonts w:ascii="Comic Sans MS" w:hAnsi="Comic Sans MS"/>
          <w:sz w:val="28"/>
          <w:szCs w:val="28"/>
        </w:rPr>
      </w:pPr>
      <w:r w:rsidRPr="00A85EE1">
        <w:rPr>
          <w:rFonts w:ascii="Comic Sans MS" w:hAnsi="Comic Sans MS"/>
          <w:sz w:val="28"/>
          <w:szCs w:val="28"/>
        </w:rPr>
        <w:t xml:space="preserve">Compléter </w:t>
      </w:r>
      <w:r w:rsidR="00FA73B3">
        <w:rPr>
          <w:rFonts w:ascii="Comic Sans MS" w:hAnsi="Comic Sans MS"/>
          <w:sz w:val="28"/>
          <w:szCs w:val="28"/>
        </w:rPr>
        <w:t>le cours</w:t>
      </w:r>
      <w:r w:rsidR="0004445D">
        <w:rPr>
          <w:rFonts w:ascii="Comic Sans MS" w:hAnsi="Comic Sans MS"/>
          <w:sz w:val="28"/>
          <w:szCs w:val="28"/>
        </w:rPr>
        <w:t xml:space="preserve"> et faire les mini exercices d’application directe du cours</w:t>
      </w:r>
      <w:r w:rsidR="00CC5ECD">
        <w:rPr>
          <w:rFonts w:ascii="Comic Sans MS" w:hAnsi="Comic Sans MS"/>
          <w:sz w:val="28"/>
          <w:szCs w:val="28"/>
        </w:rPr>
        <w:t xml:space="preserve"> dans le livret</w:t>
      </w:r>
      <w:r w:rsidR="0004445D">
        <w:rPr>
          <w:rFonts w:ascii="Comic Sans MS" w:hAnsi="Comic Sans MS"/>
          <w:sz w:val="28"/>
          <w:szCs w:val="28"/>
        </w:rPr>
        <w:t>.</w:t>
      </w:r>
    </w:p>
    <w:p w14:paraId="3E8B2AA1" w14:textId="34EE3C64" w:rsidR="00A85EE1" w:rsidRPr="00860CBB" w:rsidRDefault="00225581" w:rsidP="00A85EE1">
      <w:pPr>
        <w:pStyle w:val="Paragraphedeliste"/>
        <w:numPr>
          <w:ilvl w:val="0"/>
          <w:numId w:val="1"/>
        </w:numPr>
        <w:ind w:left="-284" w:right="-993"/>
        <w:rPr>
          <w:rFonts w:ascii="Comic Sans MS" w:hAnsi="Comic Sans MS"/>
          <w:sz w:val="36"/>
          <w:szCs w:val="36"/>
          <w:highlight w:val="yellow"/>
        </w:rPr>
      </w:pPr>
      <w:r w:rsidRPr="00860CBB">
        <w:rPr>
          <w:rFonts w:ascii="Comic Sans MS" w:hAnsi="Comic Sans MS"/>
          <w:sz w:val="36"/>
          <w:szCs w:val="36"/>
          <w:highlight w:val="yellow"/>
        </w:rPr>
        <w:t>Mise en pratique </w:t>
      </w:r>
      <w:r w:rsidR="00FA73B3">
        <w:rPr>
          <w:rFonts w:ascii="Comic Sans MS" w:hAnsi="Comic Sans MS"/>
          <w:sz w:val="36"/>
          <w:szCs w:val="36"/>
          <w:highlight w:val="yellow"/>
        </w:rPr>
        <w:t xml:space="preserve">expérimentale </w:t>
      </w:r>
      <w:r w:rsidRPr="00860CBB">
        <w:rPr>
          <w:rFonts w:ascii="Comic Sans MS" w:hAnsi="Comic Sans MS"/>
          <w:sz w:val="36"/>
          <w:szCs w:val="36"/>
          <w:highlight w:val="yellow"/>
        </w:rPr>
        <w:t xml:space="preserve">: </w:t>
      </w:r>
      <w:r w:rsidR="00860CBB">
        <w:rPr>
          <w:rFonts w:ascii="Comic Sans MS" w:hAnsi="Comic Sans MS"/>
          <w:sz w:val="36"/>
          <w:szCs w:val="36"/>
          <w:highlight w:val="yellow"/>
        </w:rPr>
        <w:t>TP</w:t>
      </w:r>
    </w:p>
    <w:p w14:paraId="4CA3C0EF" w14:textId="371619B7" w:rsidR="000F4BFD" w:rsidRPr="000F4BFD" w:rsidRDefault="00163C4A" w:rsidP="0004445D">
      <w:pPr>
        <w:pStyle w:val="Paragraphedeliste"/>
        <w:ind w:left="-284" w:right="-993"/>
        <w:rPr>
          <w:rFonts w:ascii="Comic Sans MS" w:hAnsi="Comic Sans MS"/>
          <w:color w:val="4472C4" w:themeColor="accent1"/>
          <w:sz w:val="28"/>
          <w:szCs w:val="28"/>
        </w:rPr>
      </w:pPr>
      <w:r w:rsidRPr="000F4BFD">
        <w:rPr>
          <w:rFonts w:ascii="Comic Sans MS" w:hAnsi="Comic Sans MS"/>
          <w:color w:val="4472C4" w:themeColor="accent1"/>
          <w:sz w:val="28"/>
          <w:szCs w:val="28"/>
        </w:rPr>
        <w:t>TP</w:t>
      </w:r>
      <w:r w:rsidR="0004445D" w:rsidRPr="000F4BFD">
        <w:rPr>
          <w:rFonts w:ascii="Comic Sans MS" w:hAnsi="Comic Sans MS"/>
          <w:color w:val="4472C4" w:themeColor="accent1"/>
          <w:sz w:val="28"/>
          <w:szCs w:val="28"/>
        </w:rPr>
        <w:t xml:space="preserve"> : </w:t>
      </w:r>
      <w:r w:rsidR="000F4BFD" w:rsidRPr="000F4BFD">
        <w:rPr>
          <w:rFonts w:ascii="Comic Sans MS" w:hAnsi="Comic Sans MS"/>
          <w:color w:val="4472C4" w:themeColor="accent1"/>
          <w:sz w:val="28"/>
          <w:szCs w:val="28"/>
        </w:rPr>
        <w:t xml:space="preserve">Dosage par </w:t>
      </w:r>
      <w:r w:rsidR="00CC5ECD">
        <w:rPr>
          <w:rFonts w:ascii="Comic Sans MS" w:hAnsi="Comic Sans MS"/>
          <w:color w:val="4472C4" w:themeColor="accent1"/>
          <w:sz w:val="28"/>
          <w:szCs w:val="28"/>
        </w:rPr>
        <w:t>titrage pH-métrique du vinaigre</w:t>
      </w:r>
    </w:p>
    <w:p w14:paraId="7BEF3595" w14:textId="4E545CF2" w:rsidR="0004445D" w:rsidRPr="000F4BFD" w:rsidRDefault="000F4BFD" w:rsidP="0004445D">
      <w:pPr>
        <w:pStyle w:val="Paragraphedeliste"/>
        <w:ind w:left="-284" w:right="-993"/>
        <w:rPr>
          <w:rFonts w:ascii="Comic Sans MS" w:hAnsi="Comic Sans MS"/>
          <w:color w:val="4472C4" w:themeColor="accent1"/>
          <w:sz w:val="28"/>
          <w:szCs w:val="28"/>
        </w:rPr>
      </w:pPr>
      <w:r w:rsidRPr="000F4BFD">
        <w:rPr>
          <w:rFonts w:ascii="Comic Sans MS" w:hAnsi="Comic Sans MS"/>
          <w:color w:val="4472C4" w:themeColor="accent1"/>
          <w:sz w:val="28"/>
          <w:szCs w:val="28"/>
        </w:rPr>
        <w:t xml:space="preserve">TP : Dosage par </w:t>
      </w:r>
      <w:r w:rsidR="00CC5ECD">
        <w:rPr>
          <w:rFonts w:ascii="Comic Sans MS" w:hAnsi="Comic Sans MS"/>
          <w:color w:val="4472C4" w:themeColor="accent1"/>
          <w:sz w:val="28"/>
          <w:szCs w:val="28"/>
        </w:rPr>
        <w:t>titrage conductimétrique du DESTOP</w:t>
      </w:r>
    </w:p>
    <w:p w14:paraId="261FB4AB" w14:textId="77777777" w:rsidR="000005E4" w:rsidRPr="00860CBB" w:rsidRDefault="00A85EE1" w:rsidP="0004445D">
      <w:pPr>
        <w:pStyle w:val="Paragraphedeliste"/>
        <w:numPr>
          <w:ilvl w:val="0"/>
          <w:numId w:val="1"/>
        </w:numPr>
        <w:ind w:left="-284" w:right="-993"/>
        <w:rPr>
          <w:rFonts w:ascii="Comic Sans MS" w:hAnsi="Comic Sans MS"/>
          <w:sz w:val="36"/>
          <w:szCs w:val="36"/>
          <w:highlight w:val="yellow"/>
        </w:rPr>
      </w:pPr>
      <w:r w:rsidRPr="00860CBB">
        <w:rPr>
          <w:rFonts w:ascii="Comic Sans MS" w:hAnsi="Comic Sans MS"/>
          <w:sz w:val="36"/>
          <w:szCs w:val="36"/>
          <w:highlight w:val="yellow"/>
        </w:rPr>
        <w:t xml:space="preserve">S’entrainer : </w:t>
      </w:r>
    </w:p>
    <w:p w14:paraId="2962D6FE" w14:textId="12892D33" w:rsidR="00A85EE1" w:rsidRDefault="000005E4" w:rsidP="000005E4">
      <w:pPr>
        <w:pStyle w:val="Paragraphedeliste"/>
        <w:ind w:left="-284" w:right="-993"/>
        <w:rPr>
          <w:rFonts w:ascii="Comic Sans MS" w:hAnsi="Comic Sans MS"/>
          <w:sz w:val="28"/>
          <w:szCs w:val="28"/>
        </w:rPr>
      </w:pPr>
      <w:r w:rsidRPr="000005E4">
        <w:rPr>
          <w:rFonts w:ascii="Comic Sans MS" w:hAnsi="Comic Sans MS"/>
          <w:sz w:val="28"/>
          <w:szCs w:val="28"/>
        </w:rPr>
        <w:t>Faire</w:t>
      </w:r>
      <w:r w:rsidR="00A85EE1" w:rsidRPr="000005E4">
        <w:rPr>
          <w:rFonts w:ascii="Comic Sans MS" w:hAnsi="Comic Sans MS"/>
          <w:sz w:val="28"/>
          <w:szCs w:val="28"/>
        </w:rPr>
        <w:t xml:space="preserve"> les exercices </w:t>
      </w:r>
      <w:r w:rsidR="00FA73B3">
        <w:rPr>
          <w:rFonts w:ascii="Comic Sans MS" w:hAnsi="Comic Sans MS"/>
          <w:sz w:val="28"/>
          <w:szCs w:val="28"/>
        </w:rPr>
        <w:t>de la fiche</w:t>
      </w:r>
      <w:r w:rsidR="002D5391">
        <w:rPr>
          <w:rFonts w:ascii="Comic Sans MS" w:hAnsi="Comic Sans MS"/>
          <w:sz w:val="28"/>
          <w:szCs w:val="28"/>
        </w:rPr>
        <w:t xml:space="preserve"> par niveaux</w:t>
      </w:r>
      <w:r w:rsidR="00FA73B3">
        <w:rPr>
          <w:rFonts w:ascii="Comic Sans MS" w:hAnsi="Comic Sans MS"/>
          <w:sz w:val="28"/>
          <w:szCs w:val="28"/>
        </w:rPr>
        <w:t xml:space="preserve"> (sur le site)</w:t>
      </w:r>
    </w:p>
    <w:p w14:paraId="7B4670EF" w14:textId="25A9E368" w:rsidR="00A85EE1" w:rsidRPr="00F917EC" w:rsidRDefault="00A85EE1" w:rsidP="00A85EE1">
      <w:pPr>
        <w:pStyle w:val="Paragraphedeliste"/>
        <w:numPr>
          <w:ilvl w:val="0"/>
          <w:numId w:val="1"/>
        </w:numPr>
        <w:ind w:left="-284" w:right="-993"/>
        <w:rPr>
          <w:rFonts w:ascii="Comic Sans MS" w:hAnsi="Comic Sans MS"/>
          <w:sz w:val="36"/>
          <w:szCs w:val="36"/>
          <w:highlight w:val="yellow"/>
        </w:rPr>
      </w:pPr>
      <w:r w:rsidRPr="00F917EC">
        <w:rPr>
          <w:rFonts w:ascii="Comic Sans MS" w:hAnsi="Comic Sans MS"/>
          <w:sz w:val="36"/>
          <w:szCs w:val="36"/>
          <w:highlight w:val="yellow"/>
        </w:rPr>
        <w:t>Défi :</w:t>
      </w:r>
      <w:r w:rsidR="00F917EC">
        <w:rPr>
          <w:rFonts w:ascii="Comic Sans MS" w:hAnsi="Comic Sans MS"/>
          <w:sz w:val="36"/>
          <w:szCs w:val="36"/>
          <w:highlight w:val="yellow"/>
        </w:rPr>
        <w:t xml:space="preserve"> </w:t>
      </w:r>
    </w:p>
    <w:p w14:paraId="58677D94" w14:textId="078D16E1" w:rsidR="00163C4A" w:rsidRPr="00163C4A" w:rsidRDefault="00163C4A" w:rsidP="00163C4A">
      <w:pPr>
        <w:pStyle w:val="Paragraphedeliste"/>
        <w:ind w:left="-284" w:right="-993"/>
        <w:rPr>
          <w:rFonts w:ascii="Comic Sans MS" w:hAnsi="Comic Sans MS"/>
          <w:sz w:val="28"/>
          <w:szCs w:val="28"/>
        </w:rPr>
      </w:pPr>
      <w:r w:rsidRPr="00163C4A">
        <w:rPr>
          <w:rFonts w:ascii="Comic Sans MS" w:hAnsi="Comic Sans MS"/>
          <w:sz w:val="28"/>
          <w:szCs w:val="28"/>
        </w:rPr>
        <w:t>Résoudre le problème</w:t>
      </w:r>
      <w:r w:rsidR="00FA73B3">
        <w:rPr>
          <w:rFonts w:ascii="Comic Sans MS" w:hAnsi="Comic Sans MS"/>
          <w:sz w:val="28"/>
          <w:szCs w:val="28"/>
        </w:rPr>
        <w:t xml:space="preserve"> </w:t>
      </w:r>
      <w:r w:rsidR="002D5391">
        <w:rPr>
          <w:rFonts w:ascii="Comic Sans MS" w:hAnsi="Comic Sans MS"/>
          <w:sz w:val="28"/>
          <w:szCs w:val="28"/>
        </w:rPr>
        <w:t>(voir fiche d’exercices)</w:t>
      </w:r>
    </w:p>
    <w:p w14:paraId="1549813E" w14:textId="77777777" w:rsidR="00A85EE1" w:rsidRPr="00860CBB" w:rsidRDefault="00A85EE1" w:rsidP="00A85EE1">
      <w:pPr>
        <w:pStyle w:val="Paragraphedeliste"/>
        <w:numPr>
          <w:ilvl w:val="0"/>
          <w:numId w:val="1"/>
        </w:numPr>
        <w:ind w:left="-284" w:right="-993"/>
        <w:rPr>
          <w:rFonts w:ascii="Comic Sans MS" w:hAnsi="Comic Sans MS"/>
          <w:sz w:val="36"/>
          <w:szCs w:val="36"/>
          <w:highlight w:val="yellow"/>
        </w:rPr>
      </w:pPr>
      <w:r w:rsidRPr="00860CBB">
        <w:rPr>
          <w:rFonts w:ascii="Comic Sans MS" w:hAnsi="Comic Sans MS"/>
          <w:sz w:val="36"/>
          <w:szCs w:val="36"/>
          <w:highlight w:val="yellow"/>
        </w:rPr>
        <w:t>Mémoriser :</w:t>
      </w:r>
    </w:p>
    <w:p w14:paraId="3FEFDF45" w14:textId="3397C635" w:rsidR="00A85EE1" w:rsidRDefault="00190A8E" w:rsidP="002D5391">
      <w:pPr>
        <w:pStyle w:val="Paragraphedeliste"/>
        <w:numPr>
          <w:ilvl w:val="0"/>
          <w:numId w:val="2"/>
        </w:numPr>
        <w:ind w:right="-993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Réaliser une</w:t>
      </w:r>
      <w:r w:rsidR="00A85EE1" w:rsidRPr="000005E4">
        <w:rPr>
          <w:rFonts w:ascii="Comic Sans MS" w:hAnsi="Comic Sans MS"/>
          <w:sz w:val="28"/>
          <w:szCs w:val="28"/>
        </w:rPr>
        <w:t xml:space="preserve"> carte mentale qui résume le chapitre</w:t>
      </w:r>
      <w:r w:rsidR="00FA73B3">
        <w:rPr>
          <w:rFonts w:ascii="Comic Sans MS" w:hAnsi="Comic Sans MS"/>
          <w:sz w:val="28"/>
          <w:szCs w:val="28"/>
        </w:rPr>
        <w:t xml:space="preserve"> et l’apprendre</w:t>
      </w:r>
      <w:r w:rsidR="00010A0B" w:rsidRPr="000005E4">
        <w:rPr>
          <w:rFonts w:ascii="Comic Sans MS" w:hAnsi="Comic Sans MS"/>
          <w:sz w:val="28"/>
          <w:szCs w:val="28"/>
        </w:rPr>
        <w:t>.</w:t>
      </w:r>
    </w:p>
    <w:p w14:paraId="72544562" w14:textId="77777777" w:rsidR="00FA73B3" w:rsidRPr="00FA73B3" w:rsidRDefault="00A85EE1" w:rsidP="00FA73B3">
      <w:pPr>
        <w:pStyle w:val="Paragraphedeliste"/>
        <w:numPr>
          <w:ilvl w:val="0"/>
          <w:numId w:val="1"/>
        </w:numPr>
        <w:ind w:left="-284" w:right="-993"/>
        <w:rPr>
          <w:rFonts w:ascii="Comic Sans MS" w:hAnsi="Comic Sans MS"/>
          <w:sz w:val="36"/>
          <w:szCs w:val="36"/>
          <w:highlight w:val="yellow"/>
        </w:rPr>
      </w:pPr>
      <w:r w:rsidRPr="00860CBB">
        <w:rPr>
          <w:rFonts w:ascii="Comic Sans MS" w:hAnsi="Comic Sans MS"/>
          <w:sz w:val="36"/>
          <w:szCs w:val="36"/>
          <w:highlight w:val="yellow"/>
        </w:rPr>
        <w:t>Se tester :</w:t>
      </w:r>
    </w:p>
    <w:p w14:paraId="4330F8A2" w14:textId="6FEE57C4" w:rsidR="00FA73B3" w:rsidRPr="00FA73B3" w:rsidRDefault="00FA73B3" w:rsidP="00FA73B3">
      <w:pPr>
        <w:pStyle w:val="Paragraphedeliste"/>
        <w:ind w:left="-284" w:right="-993"/>
        <w:rPr>
          <w:rFonts w:ascii="Comic Sans MS" w:hAnsi="Comic Sans MS"/>
          <w:sz w:val="36"/>
          <w:szCs w:val="36"/>
          <w:highlight w:val="yellow"/>
        </w:rPr>
      </w:pPr>
      <w:r w:rsidRPr="00FA73B3">
        <w:rPr>
          <w:rFonts w:ascii="Comic Sans MS" w:hAnsi="Comic Sans MS"/>
          <w:sz w:val="28"/>
          <w:szCs w:val="28"/>
        </w:rPr>
        <w:t>Réaliser le QCM de révision + vérifier que les objectifs du chapitre so</w:t>
      </w:r>
      <w:r>
        <w:rPr>
          <w:rFonts w:ascii="Comic Sans MS" w:hAnsi="Comic Sans MS"/>
          <w:sz w:val="28"/>
          <w:szCs w:val="28"/>
        </w:rPr>
        <w:t>ien</w:t>
      </w:r>
      <w:r w:rsidRPr="00FA73B3">
        <w:rPr>
          <w:rFonts w:ascii="Comic Sans MS" w:hAnsi="Comic Sans MS"/>
          <w:sz w:val="28"/>
          <w:szCs w:val="28"/>
        </w:rPr>
        <w:t>t réalisés</w:t>
      </w:r>
      <w:r w:rsidR="002D5391">
        <w:rPr>
          <w:rFonts w:ascii="Comic Sans MS" w:hAnsi="Comic Sans MS"/>
          <w:sz w:val="28"/>
          <w:szCs w:val="28"/>
        </w:rPr>
        <w:t xml:space="preserve"> (voir page d’après)</w:t>
      </w:r>
      <w:r w:rsidRPr="00FA73B3">
        <w:rPr>
          <w:rFonts w:ascii="Comic Sans MS" w:hAnsi="Comic Sans MS"/>
          <w:sz w:val="28"/>
          <w:szCs w:val="28"/>
        </w:rPr>
        <w:t>.</w:t>
      </w:r>
    </w:p>
    <w:p w14:paraId="108413A5" w14:textId="0776CA2A" w:rsidR="00A85EE1" w:rsidRDefault="00A85EE1" w:rsidP="00FA73B3">
      <w:pPr>
        <w:pStyle w:val="Paragraphedeliste"/>
        <w:ind w:left="-284" w:right="-993"/>
        <w:rPr>
          <w:rFonts w:ascii="Comic Sans MS" w:hAnsi="Comic Sans MS"/>
          <w:sz w:val="28"/>
          <w:szCs w:val="28"/>
        </w:rPr>
      </w:pPr>
    </w:p>
    <w:p w14:paraId="73365352" w14:textId="0627551F" w:rsidR="00FA73B3" w:rsidRDefault="00FA73B3" w:rsidP="00FA73B3">
      <w:pPr>
        <w:pStyle w:val="Paragraphedeliste"/>
        <w:ind w:left="-284" w:right="-993"/>
        <w:rPr>
          <w:rFonts w:ascii="Comic Sans MS" w:hAnsi="Comic Sans MS"/>
          <w:sz w:val="28"/>
          <w:szCs w:val="28"/>
        </w:rPr>
      </w:pPr>
    </w:p>
    <w:p w14:paraId="2DF94221" w14:textId="4E6ACAD9" w:rsidR="00FA73B3" w:rsidRDefault="00FA73B3" w:rsidP="00FA73B3">
      <w:pPr>
        <w:pStyle w:val="Paragraphedeliste"/>
        <w:ind w:left="-284" w:right="-993"/>
        <w:rPr>
          <w:rFonts w:ascii="Comic Sans MS" w:hAnsi="Comic Sans MS"/>
          <w:sz w:val="28"/>
          <w:szCs w:val="28"/>
        </w:rPr>
      </w:pPr>
    </w:p>
    <w:p w14:paraId="71F4BF05" w14:textId="55511B00" w:rsidR="00FA73B3" w:rsidRDefault="00FA73B3" w:rsidP="00FA73B3">
      <w:pPr>
        <w:pStyle w:val="Paragraphedeliste"/>
        <w:ind w:left="-284" w:right="-993"/>
        <w:rPr>
          <w:rFonts w:ascii="Comic Sans MS" w:hAnsi="Comic Sans MS"/>
          <w:sz w:val="28"/>
          <w:szCs w:val="28"/>
        </w:rPr>
      </w:pPr>
    </w:p>
    <w:p w14:paraId="2385B654" w14:textId="5BB07A7F" w:rsidR="00FA73B3" w:rsidRDefault="00FA73B3" w:rsidP="00FA73B3">
      <w:pPr>
        <w:pStyle w:val="Paragraphedeliste"/>
        <w:ind w:left="-284" w:right="-993"/>
        <w:rPr>
          <w:rFonts w:ascii="Comic Sans MS" w:hAnsi="Comic Sans MS"/>
          <w:sz w:val="28"/>
          <w:szCs w:val="28"/>
        </w:rPr>
      </w:pPr>
    </w:p>
    <w:p w14:paraId="1C584D01" w14:textId="028EE44D" w:rsidR="00FA73B3" w:rsidRDefault="00FA73B3" w:rsidP="00FA73B3">
      <w:pPr>
        <w:pStyle w:val="Paragraphedeliste"/>
        <w:ind w:left="-284" w:right="-993"/>
        <w:rPr>
          <w:rFonts w:ascii="Comic Sans MS" w:hAnsi="Comic Sans MS"/>
          <w:sz w:val="28"/>
          <w:szCs w:val="28"/>
        </w:rPr>
      </w:pPr>
    </w:p>
    <w:p w14:paraId="3ED915A5" w14:textId="29203336" w:rsidR="00FA73B3" w:rsidRDefault="00FA73B3" w:rsidP="00FA73B3">
      <w:pPr>
        <w:pStyle w:val="Paragraphedeliste"/>
        <w:ind w:left="-284" w:right="-993"/>
        <w:rPr>
          <w:rFonts w:ascii="Comic Sans MS" w:hAnsi="Comic Sans MS"/>
          <w:sz w:val="28"/>
          <w:szCs w:val="28"/>
        </w:rPr>
      </w:pPr>
    </w:p>
    <w:p w14:paraId="5359680C" w14:textId="27F96E80" w:rsidR="00FA73B3" w:rsidRDefault="00FA73B3" w:rsidP="00FA73B3">
      <w:pPr>
        <w:pStyle w:val="Paragraphedeliste"/>
        <w:ind w:left="-284" w:right="-993"/>
        <w:rPr>
          <w:rFonts w:ascii="Comic Sans MS" w:hAnsi="Comic Sans MS"/>
          <w:sz w:val="28"/>
          <w:szCs w:val="28"/>
        </w:rPr>
      </w:pPr>
    </w:p>
    <w:p w14:paraId="077779D9" w14:textId="77777777" w:rsidR="00FA73B3" w:rsidRDefault="00FA73B3" w:rsidP="00FA73B3">
      <w:pPr>
        <w:pStyle w:val="Paragraphedeliste"/>
        <w:ind w:left="-284" w:right="-993"/>
        <w:rPr>
          <w:rFonts w:ascii="Comic Sans MS" w:hAnsi="Comic Sans MS"/>
          <w:sz w:val="28"/>
          <w:szCs w:val="28"/>
        </w:rPr>
      </w:pPr>
    </w:p>
    <w:p w14:paraId="15645E47" w14:textId="77777777" w:rsidR="00F36AA2" w:rsidRPr="00FA73B3" w:rsidRDefault="00FA73B3" w:rsidP="00FA73B3">
      <w:pPr>
        <w:pStyle w:val="Paragraphedeliste"/>
        <w:ind w:left="-284" w:right="-993"/>
        <w:rPr>
          <w:rFonts w:ascii="Comic Sans MS" w:hAnsi="Comic Sans MS"/>
          <w:b/>
          <w:bCs/>
          <w:sz w:val="32"/>
          <w:szCs w:val="32"/>
          <w:u w:val="single"/>
        </w:rPr>
      </w:pPr>
      <w:r w:rsidRPr="00FA73B3">
        <w:rPr>
          <w:rFonts w:ascii="Comic Sans MS" w:hAnsi="Comic Sans MS"/>
          <w:b/>
          <w:bCs/>
          <w:sz w:val="32"/>
          <w:szCs w:val="32"/>
          <w:highlight w:val="yellow"/>
          <w:u w:val="single"/>
        </w:rPr>
        <w:lastRenderedPageBreak/>
        <w:t>Objectifs du chapitre</w:t>
      </w:r>
      <w:r w:rsidRPr="00FA73B3">
        <w:rPr>
          <w:rFonts w:ascii="Comic Sans MS" w:hAnsi="Comic Sans MS"/>
          <w:b/>
          <w:bCs/>
          <w:sz w:val="32"/>
          <w:szCs w:val="32"/>
          <w:u w:val="single"/>
        </w:rPr>
        <w:t xml:space="preserve"> </w:t>
      </w:r>
    </w:p>
    <w:p w14:paraId="10CF6F01" w14:textId="238D2015" w:rsidR="00FA73B3" w:rsidRDefault="00FA73B3" w:rsidP="00FA73B3">
      <w:pPr>
        <w:pStyle w:val="Paragraphedeliste"/>
        <w:ind w:left="-284" w:right="-993"/>
        <w:rPr>
          <w:rFonts w:ascii="Comic Sans MS" w:hAnsi="Comic Sans MS"/>
          <w:b/>
          <w:bCs/>
          <w:sz w:val="32"/>
          <w:szCs w:val="32"/>
          <w:u w:val="single"/>
        </w:rPr>
      </w:pPr>
    </w:p>
    <w:tbl>
      <w:tblPr>
        <w:tblStyle w:val="Grilledutableau"/>
        <w:tblpPr w:leftFromText="141" w:rightFromText="141" w:vertAnchor="page" w:horzAnchor="margin" w:tblpXSpec="center" w:tblpY="1669"/>
        <w:tblW w:w="10611" w:type="dxa"/>
        <w:tblLook w:val="04A0" w:firstRow="1" w:lastRow="0" w:firstColumn="1" w:lastColumn="0" w:noHBand="0" w:noVBand="1"/>
      </w:tblPr>
      <w:tblGrid>
        <w:gridCol w:w="9841"/>
        <w:gridCol w:w="385"/>
        <w:gridCol w:w="385"/>
      </w:tblGrid>
      <w:tr w:rsidR="00CC5ECD" w:rsidRPr="0009181A" w14:paraId="71E261B6" w14:textId="77777777" w:rsidTr="00CC5ECD">
        <w:trPr>
          <w:trHeight w:val="230"/>
        </w:trPr>
        <w:tc>
          <w:tcPr>
            <w:tcW w:w="0" w:type="auto"/>
            <w:shd w:val="clear" w:color="auto" w:fill="D9D9D9" w:themeFill="background1" w:themeFillShade="D9"/>
          </w:tcPr>
          <w:p w14:paraId="353732CC" w14:textId="77777777" w:rsidR="00CC5ECD" w:rsidRPr="0009181A" w:rsidRDefault="00CC5ECD" w:rsidP="00CC5ECD">
            <w:pPr>
              <w:jc w:val="center"/>
              <w:rPr>
                <w:rFonts w:ascii="Arial" w:eastAsia="Arial Unicode MS" w:hAnsi="Arial" w:cs="Arial"/>
                <w:b/>
                <w:bCs/>
                <w:sz w:val="22"/>
                <w:szCs w:val="22"/>
              </w:rPr>
            </w:pPr>
            <w:r w:rsidRPr="0009181A">
              <w:rPr>
                <w:rFonts w:ascii="Arial" w:eastAsia="Arial Unicode MS" w:hAnsi="Arial" w:cs="Arial"/>
                <w:b/>
                <w:bCs/>
                <w:sz w:val="22"/>
                <w:szCs w:val="22"/>
              </w:rPr>
              <w:t>Capacités exigibles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21A4932E" w14:textId="77777777" w:rsidR="00CC5ECD" w:rsidRPr="0009181A" w:rsidRDefault="00CC5ECD" w:rsidP="00CC5ECD">
            <w:pPr>
              <w:jc w:val="center"/>
              <w:rPr>
                <w:rFonts w:ascii="Arial" w:eastAsia="Arial Unicode MS" w:hAnsi="Arial" w:cs="Arial"/>
                <w:b/>
                <w:bCs/>
              </w:rPr>
            </w:pPr>
            <w:r w:rsidRPr="0009181A">
              <w:rPr>
                <w:rFonts w:ascii="Arial" w:eastAsia="Arial Unicode MS" w:hAnsi="Arial" w:cs="Arial"/>
                <w:b/>
                <w:bCs/>
              </w:rPr>
              <w:sym w:font="Wingdings" w:char="F04A"/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41AF01BC" w14:textId="77777777" w:rsidR="00CC5ECD" w:rsidRPr="0009181A" w:rsidRDefault="00CC5ECD" w:rsidP="00CC5ECD">
            <w:pPr>
              <w:jc w:val="center"/>
              <w:rPr>
                <w:rFonts w:ascii="Arial" w:eastAsia="Arial Unicode MS" w:hAnsi="Arial" w:cs="Arial"/>
                <w:b/>
                <w:bCs/>
              </w:rPr>
            </w:pPr>
            <w:r w:rsidRPr="0009181A">
              <w:rPr>
                <w:rFonts w:ascii="Arial" w:eastAsia="Arial Unicode MS" w:hAnsi="Arial" w:cs="Arial"/>
                <w:b/>
                <w:bCs/>
              </w:rPr>
              <w:sym w:font="Wingdings" w:char="F04C"/>
            </w:r>
          </w:p>
        </w:tc>
      </w:tr>
      <w:tr w:rsidR="00CC5ECD" w:rsidRPr="0013265B" w14:paraId="5E40C126" w14:textId="77777777" w:rsidTr="00CC5ECD">
        <w:trPr>
          <w:trHeight w:val="230"/>
        </w:trPr>
        <w:tc>
          <w:tcPr>
            <w:tcW w:w="0" w:type="auto"/>
          </w:tcPr>
          <w:p w14:paraId="14CB69D9" w14:textId="77777777" w:rsidR="00CC5ECD" w:rsidRPr="0009181A" w:rsidRDefault="00CC5ECD" w:rsidP="00CC5ECD">
            <w:pPr>
              <w:rPr>
                <w:rFonts w:ascii="Arial" w:eastAsia="Arial Unicode MS" w:hAnsi="Arial" w:cs="Arial"/>
                <w:sz w:val="22"/>
                <w:szCs w:val="22"/>
              </w:rPr>
            </w:pPr>
            <w:r w:rsidRPr="00651C88">
              <w:rPr>
                <w:rFonts w:ascii="Arial" w:eastAsia="Arial Unicode MS" w:hAnsi="Arial" w:cs="Arial"/>
                <w:sz w:val="22"/>
                <w:szCs w:val="22"/>
              </w:rPr>
              <w:t>Établir la composition du système après ajout d’un volume de solution titrante, la transformation étant considérée comme totale.</w:t>
            </w:r>
          </w:p>
        </w:tc>
        <w:tc>
          <w:tcPr>
            <w:tcW w:w="0" w:type="auto"/>
          </w:tcPr>
          <w:p w14:paraId="5AA85E81" w14:textId="77777777" w:rsidR="00CC5ECD" w:rsidRPr="0013265B" w:rsidRDefault="00CC5ECD" w:rsidP="00CC5ECD">
            <w:pPr>
              <w:rPr>
                <w:rFonts w:ascii="Arial" w:eastAsia="Arial Unicode MS" w:hAnsi="Arial" w:cs="Arial"/>
              </w:rPr>
            </w:pPr>
          </w:p>
        </w:tc>
        <w:tc>
          <w:tcPr>
            <w:tcW w:w="0" w:type="auto"/>
          </w:tcPr>
          <w:p w14:paraId="083E6F4E" w14:textId="77777777" w:rsidR="00CC5ECD" w:rsidRPr="0013265B" w:rsidRDefault="00CC5ECD" w:rsidP="00CC5ECD">
            <w:pPr>
              <w:rPr>
                <w:rFonts w:ascii="Arial" w:eastAsia="Arial Unicode MS" w:hAnsi="Arial" w:cs="Arial"/>
              </w:rPr>
            </w:pPr>
          </w:p>
        </w:tc>
      </w:tr>
      <w:tr w:rsidR="00CC5ECD" w:rsidRPr="0013265B" w14:paraId="716E374D" w14:textId="77777777" w:rsidTr="00CC5ECD">
        <w:trPr>
          <w:trHeight w:val="230"/>
        </w:trPr>
        <w:tc>
          <w:tcPr>
            <w:tcW w:w="0" w:type="auto"/>
          </w:tcPr>
          <w:p w14:paraId="753EC962" w14:textId="77777777" w:rsidR="00CC5ECD" w:rsidRPr="0009181A" w:rsidRDefault="00CC5ECD" w:rsidP="00CC5ECD">
            <w:pPr>
              <w:rPr>
                <w:rFonts w:ascii="Arial" w:eastAsia="Arial Unicode MS" w:hAnsi="Arial" w:cs="Arial"/>
                <w:sz w:val="22"/>
                <w:szCs w:val="22"/>
              </w:rPr>
            </w:pPr>
            <w:r w:rsidRPr="00651C88">
              <w:rPr>
                <w:rFonts w:ascii="Arial" w:eastAsia="Arial Unicode MS" w:hAnsi="Arial" w:cs="Arial"/>
                <w:sz w:val="22"/>
                <w:szCs w:val="22"/>
              </w:rPr>
              <w:t>Exploiter un titrage pour déterminer une quantité de matière, une concentration ou une masse.</w:t>
            </w:r>
          </w:p>
        </w:tc>
        <w:tc>
          <w:tcPr>
            <w:tcW w:w="0" w:type="auto"/>
          </w:tcPr>
          <w:p w14:paraId="04C0BB1A" w14:textId="77777777" w:rsidR="00CC5ECD" w:rsidRPr="0013265B" w:rsidRDefault="00CC5ECD" w:rsidP="00CC5ECD">
            <w:pPr>
              <w:rPr>
                <w:rFonts w:ascii="Arial" w:eastAsia="Arial Unicode MS" w:hAnsi="Arial" w:cs="Arial"/>
              </w:rPr>
            </w:pPr>
          </w:p>
        </w:tc>
        <w:tc>
          <w:tcPr>
            <w:tcW w:w="0" w:type="auto"/>
          </w:tcPr>
          <w:p w14:paraId="70D689B7" w14:textId="77777777" w:rsidR="00CC5ECD" w:rsidRPr="0013265B" w:rsidRDefault="00CC5ECD" w:rsidP="00CC5ECD">
            <w:pPr>
              <w:rPr>
                <w:rFonts w:ascii="Arial" w:eastAsia="Arial Unicode MS" w:hAnsi="Arial" w:cs="Arial"/>
              </w:rPr>
            </w:pPr>
          </w:p>
        </w:tc>
      </w:tr>
      <w:tr w:rsidR="00CC5ECD" w:rsidRPr="0013265B" w14:paraId="6CA66A8A" w14:textId="77777777" w:rsidTr="00CC5ECD">
        <w:trPr>
          <w:trHeight w:val="230"/>
        </w:trPr>
        <w:tc>
          <w:tcPr>
            <w:tcW w:w="0" w:type="auto"/>
          </w:tcPr>
          <w:p w14:paraId="2C4C6EB3" w14:textId="77777777" w:rsidR="00CC5ECD" w:rsidRPr="0009181A" w:rsidRDefault="00CC5ECD" w:rsidP="00CC5ECD">
            <w:pPr>
              <w:rPr>
                <w:rFonts w:ascii="Arial" w:eastAsia="Arial Unicode MS" w:hAnsi="Arial" w:cs="Arial"/>
                <w:sz w:val="22"/>
                <w:szCs w:val="22"/>
              </w:rPr>
            </w:pPr>
            <w:r w:rsidRPr="00651C88">
              <w:rPr>
                <w:rFonts w:ascii="Arial" w:eastAsia="Arial Unicode MS" w:hAnsi="Arial" w:cs="Arial"/>
                <w:sz w:val="22"/>
                <w:szCs w:val="22"/>
              </w:rPr>
              <w:t>Dans le cas d’un titrage avec suivi conductimétrique, justifier qualitativement l’évolution de la pente de la courbe à l’aide de données sur les conductivités ioniques molaires</w:t>
            </w:r>
          </w:p>
        </w:tc>
        <w:tc>
          <w:tcPr>
            <w:tcW w:w="0" w:type="auto"/>
          </w:tcPr>
          <w:p w14:paraId="0B3F87E5" w14:textId="77777777" w:rsidR="00CC5ECD" w:rsidRPr="0013265B" w:rsidRDefault="00CC5ECD" w:rsidP="00CC5ECD">
            <w:pPr>
              <w:rPr>
                <w:rFonts w:ascii="Arial" w:eastAsia="Arial Unicode MS" w:hAnsi="Arial" w:cs="Arial"/>
              </w:rPr>
            </w:pPr>
          </w:p>
        </w:tc>
        <w:tc>
          <w:tcPr>
            <w:tcW w:w="0" w:type="auto"/>
          </w:tcPr>
          <w:p w14:paraId="1F4D1EE1" w14:textId="77777777" w:rsidR="00CC5ECD" w:rsidRPr="0013265B" w:rsidRDefault="00CC5ECD" w:rsidP="00CC5ECD">
            <w:pPr>
              <w:rPr>
                <w:rFonts w:ascii="Arial" w:eastAsia="Arial Unicode MS" w:hAnsi="Arial" w:cs="Arial"/>
              </w:rPr>
            </w:pPr>
          </w:p>
        </w:tc>
      </w:tr>
      <w:tr w:rsidR="00CC5ECD" w:rsidRPr="0009181A" w14:paraId="69861852" w14:textId="77777777" w:rsidTr="00CC5ECD">
        <w:trPr>
          <w:trHeight w:val="230"/>
        </w:trPr>
        <w:tc>
          <w:tcPr>
            <w:tcW w:w="0" w:type="auto"/>
            <w:shd w:val="clear" w:color="auto" w:fill="D9D9D9" w:themeFill="background1" w:themeFillShade="D9"/>
          </w:tcPr>
          <w:p w14:paraId="475210F1" w14:textId="77777777" w:rsidR="00CC5ECD" w:rsidRPr="0009181A" w:rsidRDefault="00CC5ECD" w:rsidP="00CC5ECD">
            <w:pPr>
              <w:jc w:val="center"/>
              <w:rPr>
                <w:rFonts w:ascii="Arial" w:eastAsia="Arial Unicode MS" w:hAnsi="Arial" w:cs="Arial"/>
                <w:b/>
                <w:bCs/>
                <w:i/>
                <w:sz w:val="22"/>
                <w:szCs w:val="22"/>
              </w:rPr>
            </w:pPr>
            <w:r w:rsidRPr="0009181A">
              <w:rPr>
                <w:rFonts w:ascii="Arial" w:eastAsia="Arial Unicode MS" w:hAnsi="Arial" w:cs="Arial"/>
                <w:b/>
                <w:bCs/>
                <w:i/>
                <w:sz w:val="22"/>
                <w:szCs w:val="22"/>
              </w:rPr>
              <w:t>Capacités expérimentales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3260BB1A" w14:textId="77777777" w:rsidR="00CC5ECD" w:rsidRPr="0009181A" w:rsidRDefault="00CC5ECD" w:rsidP="00CC5ECD">
            <w:pPr>
              <w:jc w:val="center"/>
              <w:rPr>
                <w:rFonts w:ascii="Arial" w:eastAsia="Arial Unicode MS" w:hAnsi="Arial" w:cs="Arial"/>
                <w:b/>
                <w:bCs/>
                <w:i/>
              </w:rPr>
            </w:pPr>
          </w:p>
        </w:tc>
        <w:tc>
          <w:tcPr>
            <w:tcW w:w="0" w:type="auto"/>
            <w:shd w:val="clear" w:color="auto" w:fill="D9D9D9" w:themeFill="background1" w:themeFillShade="D9"/>
          </w:tcPr>
          <w:p w14:paraId="43F6AE36" w14:textId="77777777" w:rsidR="00CC5ECD" w:rsidRPr="0009181A" w:rsidRDefault="00CC5ECD" w:rsidP="00CC5ECD">
            <w:pPr>
              <w:jc w:val="center"/>
              <w:rPr>
                <w:rFonts w:ascii="Arial" w:eastAsia="Arial Unicode MS" w:hAnsi="Arial" w:cs="Arial"/>
                <w:b/>
                <w:bCs/>
                <w:i/>
              </w:rPr>
            </w:pPr>
          </w:p>
        </w:tc>
      </w:tr>
      <w:tr w:rsidR="00CC5ECD" w:rsidRPr="0013265B" w14:paraId="26F0A7D5" w14:textId="77777777" w:rsidTr="00CC5ECD">
        <w:trPr>
          <w:trHeight w:val="230"/>
        </w:trPr>
        <w:tc>
          <w:tcPr>
            <w:tcW w:w="0" w:type="auto"/>
          </w:tcPr>
          <w:p w14:paraId="585FDF4C" w14:textId="77777777" w:rsidR="00CC5ECD" w:rsidRPr="0009181A" w:rsidRDefault="00CC5ECD" w:rsidP="00CC5ECD">
            <w:pPr>
              <w:rPr>
                <w:rFonts w:ascii="Arial" w:eastAsia="Arial Unicode MS" w:hAnsi="Arial" w:cs="Arial"/>
                <w:i/>
                <w:sz w:val="22"/>
                <w:szCs w:val="22"/>
              </w:rPr>
            </w:pPr>
            <w:r w:rsidRPr="00651C88">
              <w:rPr>
                <w:rFonts w:ascii="Arial" w:eastAsia="Arial Unicode MS" w:hAnsi="Arial" w:cs="Arial"/>
                <w:i/>
                <w:sz w:val="22"/>
                <w:szCs w:val="22"/>
              </w:rPr>
              <w:t xml:space="preserve">Réaliser une solution de concentration donnée en soluté apporté à partir d’une solution de titre massique et de densité fournis. </w:t>
            </w:r>
          </w:p>
        </w:tc>
        <w:tc>
          <w:tcPr>
            <w:tcW w:w="0" w:type="auto"/>
          </w:tcPr>
          <w:p w14:paraId="71065AD2" w14:textId="77777777" w:rsidR="00CC5ECD" w:rsidRPr="0013265B" w:rsidRDefault="00CC5ECD" w:rsidP="00CC5ECD">
            <w:pPr>
              <w:rPr>
                <w:rFonts w:ascii="Arial" w:eastAsia="Arial Unicode MS" w:hAnsi="Arial" w:cs="Arial"/>
              </w:rPr>
            </w:pPr>
          </w:p>
        </w:tc>
        <w:tc>
          <w:tcPr>
            <w:tcW w:w="0" w:type="auto"/>
          </w:tcPr>
          <w:p w14:paraId="1BD71FEE" w14:textId="77777777" w:rsidR="00CC5ECD" w:rsidRPr="0013265B" w:rsidRDefault="00CC5ECD" w:rsidP="00CC5ECD">
            <w:pPr>
              <w:rPr>
                <w:rFonts w:ascii="Arial" w:eastAsia="Arial Unicode MS" w:hAnsi="Arial" w:cs="Arial"/>
              </w:rPr>
            </w:pPr>
          </w:p>
        </w:tc>
      </w:tr>
      <w:tr w:rsidR="00CC5ECD" w:rsidRPr="0013265B" w14:paraId="33588888" w14:textId="77777777" w:rsidTr="00CC5ECD">
        <w:trPr>
          <w:trHeight w:val="230"/>
        </w:trPr>
        <w:tc>
          <w:tcPr>
            <w:tcW w:w="0" w:type="auto"/>
          </w:tcPr>
          <w:p w14:paraId="79635CF5" w14:textId="77777777" w:rsidR="00CC5ECD" w:rsidRPr="0009181A" w:rsidRDefault="00CC5ECD" w:rsidP="00CC5ECD">
            <w:pPr>
              <w:rPr>
                <w:rFonts w:ascii="Arial" w:eastAsia="Arial Unicode MS" w:hAnsi="Arial" w:cs="Arial"/>
                <w:i/>
                <w:sz w:val="22"/>
                <w:szCs w:val="22"/>
              </w:rPr>
            </w:pPr>
            <w:r w:rsidRPr="00651C88">
              <w:rPr>
                <w:rFonts w:ascii="Arial" w:eastAsia="Arial Unicode MS" w:hAnsi="Arial" w:cs="Arial"/>
                <w:i/>
                <w:sz w:val="22"/>
                <w:szCs w:val="22"/>
              </w:rPr>
              <w:t>Mettre en œuvre le suivi pH-métrique d’un titrage ayant pour support une réaction acide-base.</w:t>
            </w:r>
          </w:p>
        </w:tc>
        <w:tc>
          <w:tcPr>
            <w:tcW w:w="0" w:type="auto"/>
          </w:tcPr>
          <w:p w14:paraId="73F22740" w14:textId="77777777" w:rsidR="00CC5ECD" w:rsidRPr="0013265B" w:rsidRDefault="00CC5ECD" w:rsidP="00CC5ECD">
            <w:pPr>
              <w:rPr>
                <w:rFonts w:ascii="Arial" w:eastAsia="Arial Unicode MS" w:hAnsi="Arial" w:cs="Arial"/>
              </w:rPr>
            </w:pPr>
          </w:p>
        </w:tc>
        <w:tc>
          <w:tcPr>
            <w:tcW w:w="0" w:type="auto"/>
          </w:tcPr>
          <w:p w14:paraId="2BD8B305" w14:textId="77777777" w:rsidR="00CC5ECD" w:rsidRPr="0013265B" w:rsidRDefault="00CC5ECD" w:rsidP="00CC5ECD">
            <w:pPr>
              <w:rPr>
                <w:rFonts w:ascii="Arial" w:eastAsia="Arial Unicode MS" w:hAnsi="Arial" w:cs="Arial"/>
              </w:rPr>
            </w:pPr>
          </w:p>
        </w:tc>
      </w:tr>
      <w:tr w:rsidR="00CC5ECD" w:rsidRPr="0013265B" w14:paraId="07042B0B" w14:textId="77777777" w:rsidTr="00CC5ECD">
        <w:trPr>
          <w:trHeight w:val="230"/>
        </w:trPr>
        <w:tc>
          <w:tcPr>
            <w:tcW w:w="0" w:type="auto"/>
          </w:tcPr>
          <w:p w14:paraId="667A8858" w14:textId="77777777" w:rsidR="00CC5ECD" w:rsidRPr="00651C88" w:rsidRDefault="00CC5ECD" w:rsidP="00CC5ECD">
            <w:pPr>
              <w:rPr>
                <w:rFonts w:ascii="Arial" w:eastAsia="Arial Unicode MS" w:hAnsi="Arial" w:cs="Arial"/>
                <w:i/>
                <w:sz w:val="22"/>
                <w:szCs w:val="22"/>
              </w:rPr>
            </w:pPr>
            <w:r w:rsidRPr="00651C88">
              <w:rPr>
                <w:rFonts w:ascii="Arial" w:eastAsia="Arial Unicode MS" w:hAnsi="Arial" w:cs="Arial"/>
                <w:i/>
                <w:sz w:val="22"/>
                <w:szCs w:val="22"/>
              </w:rPr>
              <w:t>Mettre en œuvre le suivi conductimétrique d’un titrage</w:t>
            </w:r>
          </w:p>
        </w:tc>
        <w:tc>
          <w:tcPr>
            <w:tcW w:w="0" w:type="auto"/>
          </w:tcPr>
          <w:p w14:paraId="05CD87FE" w14:textId="77777777" w:rsidR="00CC5ECD" w:rsidRPr="0013265B" w:rsidRDefault="00CC5ECD" w:rsidP="00CC5ECD">
            <w:pPr>
              <w:rPr>
                <w:rFonts w:ascii="Arial" w:eastAsia="Arial Unicode MS" w:hAnsi="Arial" w:cs="Arial"/>
              </w:rPr>
            </w:pPr>
          </w:p>
        </w:tc>
        <w:tc>
          <w:tcPr>
            <w:tcW w:w="0" w:type="auto"/>
          </w:tcPr>
          <w:p w14:paraId="38E6BD97" w14:textId="77777777" w:rsidR="00CC5ECD" w:rsidRPr="0013265B" w:rsidRDefault="00CC5ECD" w:rsidP="00CC5ECD">
            <w:pPr>
              <w:rPr>
                <w:rFonts w:ascii="Arial" w:eastAsia="Arial Unicode MS" w:hAnsi="Arial" w:cs="Arial"/>
              </w:rPr>
            </w:pPr>
          </w:p>
        </w:tc>
      </w:tr>
      <w:tr w:rsidR="00CC5ECD" w:rsidRPr="0009181A" w14:paraId="0DE4832F" w14:textId="77777777" w:rsidTr="00CC5ECD">
        <w:trPr>
          <w:trHeight w:val="230"/>
        </w:trPr>
        <w:tc>
          <w:tcPr>
            <w:tcW w:w="0" w:type="auto"/>
            <w:shd w:val="clear" w:color="auto" w:fill="D9D9D9" w:themeFill="background1" w:themeFillShade="D9"/>
          </w:tcPr>
          <w:p w14:paraId="45F3E8A9" w14:textId="77777777" w:rsidR="00CC5ECD" w:rsidRPr="0009181A" w:rsidRDefault="00CC5ECD" w:rsidP="00CC5ECD">
            <w:pPr>
              <w:jc w:val="center"/>
              <w:rPr>
                <w:rFonts w:ascii="Arial" w:eastAsia="Arial Unicode MS" w:hAnsi="Arial" w:cs="Arial"/>
                <w:b/>
                <w:bCs/>
                <w:iCs/>
                <w:sz w:val="22"/>
                <w:szCs w:val="22"/>
              </w:rPr>
            </w:pPr>
            <w:r w:rsidRPr="0009181A">
              <w:rPr>
                <w:rFonts w:ascii="Arial" w:eastAsia="Arial Unicode MS" w:hAnsi="Arial" w:cs="Arial"/>
                <w:b/>
                <w:bCs/>
                <w:iCs/>
                <w:sz w:val="22"/>
                <w:szCs w:val="22"/>
              </w:rPr>
              <w:t>Capacité</w:t>
            </w:r>
            <w:r>
              <w:rPr>
                <w:rFonts w:ascii="Arial" w:eastAsia="Arial Unicode MS" w:hAnsi="Arial" w:cs="Arial"/>
                <w:b/>
                <w:bCs/>
                <w:iCs/>
                <w:sz w:val="22"/>
                <w:szCs w:val="22"/>
              </w:rPr>
              <w:t xml:space="preserve"> numérique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393186EB" w14:textId="77777777" w:rsidR="00CC5ECD" w:rsidRPr="0009181A" w:rsidRDefault="00CC5ECD" w:rsidP="00CC5ECD">
            <w:pPr>
              <w:jc w:val="center"/>
              <w:rPr>
                <w:rFonts w:ascii="Arial" w:eastAsia="Arial Unicode MS" w:hAnsi="Arial" w:cs="Arial"/>
                <w:b/>
                <w:bCs/>
                <w:iCs/>
              </w:rPr>
            </w:pPr>
          </w:p>
        </w:tc>
        <w:tc>
          <w:tcPr>
            <w:tcW w:w="0" w:type="auto"/>
            <w:shd w:val="clear" w:color="auto" w:fill="D9D9D9" w:themeFill="background1" w:themeFillShade="D9"/>
          </w:tcPr>
          <w:p w14:paraId="3C11B1F3" w14:textId="77777777" w:rsidR="00CC5ECD" w:rsidRPr="0009181A" w:rsidRDefault="00CC5ECD" w:rsidP="00CC5ECD">
            <w:pPr>
              <w:jc w:val="center"/>
              <w:rPr>
                <w:rFonts w:ascii="Arial" w:eastAsia="Arial Unicode MS" w:hAnsi="Arial" w:cs="Arial"/>
                <w:b/>
                <w:bCs/>
                <w:iCs/>
              </w:rPr>
            </w:pPr>
          </w:p>
        </w:tc>
      </w:tr>
      <w:tr w:rsidR="00CC5ECD" w:rsidRPr="009D6C86" w14:paraId="20355F8F" w14:textId="77777777" w:rsidTr="00CC5ECD">
        <w:trPr>
          <w:trHeight w:val="215"/>
        </w:trPr>
        <w:tc>
          <w:tcPr>
            <w:tcW w:w="0" w:type="auto"/>
          </w:tcPr>
          <w:p w14:paraId="128955A1" w14:textId="77777777" w:rsidR="00CC5ECD" w:rsidRPr="0009181A" w:rsidRDefault="00CC5ECD" w:rsidP="00CC5ECD">
            <w:pPr>
              <w:rPr>
                <w:rFonts w:ascii="Arial" w:eastAsia="Arial Unicode MS" w:hAnsi="Arial" w:cs="Arial"/>
                <w:iCs/>
                <w:sz w:val="22"/>
                <w:szCs w:val="22"/>
              </w:rPr>
            </w:pPr>
            <w:r w:rsidRPr="00651C88">
              <w:rPr>
                <w:rFonts w:ascii="Arial" w:eastAsia="Arial Unicode MS" w:hAnsi="Arial" w:cs="Arial"/>
                <w:iCs/>
                <w:sz w:val="22"/>
                <w:szCs w:val="22"/>
              </w:rPr>
              <w:t>Représenter, à l’aide d’un langage de programmation, l’évolution des quantités de matière des espèces en fonction du volume de solution titrante versé.</w:t>
            </w:r>
          </w:p>
        </w:tc>
        <w:tc>
          <w:tcPr>
            <w:tcW w:w="0" w:type="auto"/>
          </w:tcPr>
          <w:p w14:paraId="39A6B3C4" w14:textId="77777777" w:rsidR="00CC5ECD" w:rsidRPr="009D6C86" w:rsidRDefault="00CC5ECD" w:rsidP="00CC5ECD">
            <w:pPr>
              <w:rPr>
                <w:rFonts w:ascii="Arial" w:eastAsia="Arial Unicode MS" w:hAnsi="Arial" w:cs="Arial"/>
                <w:iCs/>
              </w:rPr>
            </w:pPr>
          </w:p>
        </w:tc>
        <w:tc>
          <w:tcPr>
            <w:tcW w:w="0" w:type="auto"/>
          </w:tcPr>
          <w:p w14:paraId="4B4B3B79" w14:textId="77777777" w:rsidR="00CC5ECD" w:rsidRPr="009D6C86" w:rsidRDefault="00CC5ECD" w:rsidP="00CC5ECD">
            <w:pPr>
              <w:rPr>
                <w:rFonts w:ascii="Arial" w:eastAsia="Arial Unicode MS" w:hAnsi="Arial" w:cs="Arial"/>
                <w:iCs/>
              </w:rPr>
            </w:pPr>
          </w:p>
        </w:tc>
      </w:tr>
    </w:tbl>
    <w:p w14:paraId="39664254" w14:textId="77777777" w:rsidR="000F4BFD" w:rsidRPr="00CF1200" w:rsidRDefault="000F4BFD" w:rsidP="000F4BFD">
      <w:pPr>
        <w:jc w:val="center"/>
        <w:rPr>
          <w:rFonts w:ascii="Arial" w:eastAsia="Arial Unicode MS" w:hAnsi="Arial" w:cs="Arial"/>
          <w:b/>
        </w:rPr>
      </w:pPr>
    </w:p>
    <w:p w14:paraId="78148923" w14:textId="77777777" w:rsidR="00F36AA2" w:rsidRPr="00FA73B3" w:rsidRDefault="00F36AA2" w:rsidP="00FA73B3">
      <w:pPr>
        <w:pStyle w:val="Paragraphedeliste"/>
        <w:ind w:left="-284" w:right="-993"/>
        <w:rPr>
          <w:rFonts w:ascii="Comic Sans MS" w:hAnsi="Comic Sans MS"/>
          <w:b/>
          <w:bCs/>
          <w:sz w:val="32"/>
          <w:szCs w:val="32"/>
          <w:u w:val="single"/>
        </w:rPr>
      </w:pPr>
    </w:p>
    <w:p w14:paraId="06769615" w14:textId="110F94D0" w:rsidR="00FA73B3" w:rsidRPr="00F36AA2" w:rsidRDefault="00F36AA2" w:rsidP="00F36AA2">
      <w:pPr>
        <w:ind w:right="-993"/>
        <w:rPr>
          <w:rFonts w:ascii="Comic Sans MS" w:hAnsi="Comic Sans MS"/>
          <w:sz w:val="28"/>
          <w:szCs w:val="28"/>
        </w:rPr>
      </w:pPr>
      <w:r w:rsidRPr="00F36AA2">
        <w:rPr>
          <w:rFonts w:ascii="Comic Sans MS" w:hAnsi="Comic Sans MS"/>
          <w:sz w:val="28"/>
          <w:szCs w:val="28"/>
        </w:rPr>
        <w:t xml:space="preserve">   </w:t>
      </w:r>
    </w:p>
    <w:p w14:paraId="6E193B3C" w14:textId="77777777" w:rsidR="002D5391" w:rsidRPr="000005E4" w:rsidRDefault="002D5391" w:rsidP="002D5391">
      <w:pPr>
        <w:pStyle w:val="Paragraphedeliste"/>
        <w:ind w:left="-284" w:right="-993"/>
        <w:rPr>
          <w:rFonts w:ascii="Comic Sans MS" w:hAnsi="Comic Sans MS"/>
          <w:sz w:val="28"/>
          <w:szCs w:val="28"/>
        </w:rPr>
      </w:pPr>
    </w:p>
    <w:sectPr w:rsidR="002D5391" w:rsidRPr="000005E4" w:rsidSect="00225581">
      <w:pgSz w:w="11906" w:h="16838"/>
      <w:pgMar w:top="426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Noto Sans CJK SC Regular">
    <w:charset w:val="00"/>
    <w:family w:val="auto"/>
    <w:pitch w:val="variable"/>
  </w:font>
  <w:font w:name="Lohit Devanagari">
    <w:altName w:val="Calibri"/>
    <w:charset w:val="00"/>
    <w:family w:val="auto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6FB28D2"/>
    <w:multiLevelType w:val="hybridMultilevel"/>
    <w:tmpl w:val="5C5CC674"/>
    <w:lvl w:ilvl="0" w:tplc="736A39DE">
      <w:start w:val="1"/>
      <w:numFmt w:val="decimal"/>
      <w:lvlText w:val="%1)"/>
      <w:lvlJc w:val="left"/>
      <w:pPr>
        <w:ind w:left="1080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7934B4E"/>
    <w:multiLevelType w:val="hybridMultilevel"/>
    <w:tmpl w:val="472E1178"/>
    <w:lvl w:ilvl="0" w:tplc="040C0001">
      <w:start w:val="1"/>
      <w:numFmt w:val="bullet"/>
      <w:lvlText w:val=""/>
      <w:lvlJc w:val="left"/>
      <w:pPr>
        <w:ind w:left="436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5581"/>
    <w:rsid w:val="000005E4"/>
    <w:rsid w:val="00010A0B"/>
    <w:rsid w:val="0004445D"/>
    <w:rsid w:val="000F25C3"/>
    <w:rsid w:val="000F4BFD"/>
    <w:rsid w:val="00163C4A"/>
    <w:rsid w:val="00190A8E"/>
    <w:rsid w:val="00225581"/>
    <w:rsid w:val="002B5843"/>
    <w:rsid w:val="002D5391"/>
    <w:rsid w:val="003156B6"/>
    <w:rsid w:val="00754491"/>
    <w:rsid w:val="007F6D13"/>
    <w:rsid w:val="00860CBB"/>
    <w:rsid w:val="00A85EE1"/>
    <w:rsid w:val="00B223B8"/>
    <w:rsid w:val="00C450BA"/>
    <w:rsid w:val="00CB1C37"/>
    <w:rsid w:val="00CC5ECD"/>
    <w:rsid w:val="00DA29B4"/>
    <w:rsid w:val="00F36AA2"/>
    <w:rsid w:val="00F917EC"/>
    <w:rsid w:val="00FA73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18CD79"/>
  <w15:chartTrackingRefBased/>
  <w15:docId w15:val="{0ADC91B2-8274-4DE8-B089-4FE72A1008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225581"/>
    <w:pPr>
      <w:ind w:left="720"/>
      <w:contextualSpacing/>
    </w:pPr>
  </w:style>
  <w:style w:type="paragraph" w:customStyle="1" w:styleId="TableContents">
    <w:name w:val="Table Contents"/>
    <w:basedOn w:val="Normal"/>
    <w:rsid w:val="00FA73B3"/>
    <w:pPr>
      <w:suppressLineNumbers/>
      <w:suppressAutoHyphens/>
      <w:autoSpaceDN w:val="0"/>
      <w:spacing w:after="0" w:line="240" w:lineRule="auto"/>
    </w:pPr>
    <w:rPr>
      <w:rFonts w:ascii="Liberation Serif" w:eastAsia="Noto Sans CJK SC Regular" w:hAnsi="Liberation Serif" w:cs="Lohit Devanagari"/>
      <w:kern w:val="3"/>
      <w:sz w:val="24"/>
      <w:szCs w:val="24"/>
      <w:lang w:eastAsia="zh-CN" w:bidi="hi-IN"/>
    </w:rPr>
  </w:style>
  <w:style w:type="table" w:styleId="Grilledutableau">
    <w:name w:val="Table Grid"/>
    <w:basedOn w:val="TableauNormal"/>
    <w:rsid w:val="002D539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fr-F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0F4BFD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1831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276</Words>
  <Characters>1518</Characters>
  <Application>Microsoft Office Word</Application>
  <DocSecurity>0</DocSecurity>
  <Lines>12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SZOLLOSI Marc</dc:creator>
  <cp:keywords/>
  <dc:description/>
  <cp:lastModifiedBy>SZOLLOSI Marc</cp:lastModifiedBy>
  <cp:revision>2</cp:revision>
  <dcterms:created xsi:type="dcterms:W3CDTF">2021-10-10T11:54:00Z</dcterms:created>
  <dcterms:modified xsi:type="dcterms:W3CDTF">2021-10-10T11:54:00Z</dcterms:modified>
</cp:coreProperties>
</file>